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OKRs • ONE-PAGER</w:t>
      </w:r>
    </w:p>
    <w:p>
      <w:pPr>
        <w:pStyle w:val="BodyText"/>
      </w:pPr>
      <w:r>
        <w:rPr>
          <w:b/>
          <w:bCs/>
        </w:rPr>
        <w:t xml:space="preserve">Kastle Systems</w:t>
      </w:r>
    </w:p>
    <w:p>
      <w:pPr>
        <w:pStyle w:val="BodyText"/>
      </w:pPr>
      <w:r>
        <w:rPr>
          <w:i/>
          <w:iCs/>
        </w:rPr>
        <w:t xml:space="preserve">Objectives &amp; Key Results — FY2026 · set at different functions and altitudes</w:t>
      </w:r>
    </w:p>
    <w:p>
      <w:pPr>
        <w:pStyle w:val="BodyText"/>
      </w:pPr>
      <w:r>
        <w:rPr>
          <w:b/>
          <w:bCs/>
        </w:rPr>
        <w:t xml:space="preserve">OBJECTIVE 1 — Scale / Scaling (Org)</w:t>
      </w:r>
    </w:p>
    <w:p>
      <w:pPr>
        <w:pStyle w:val="BodyText"/>
      </w:pPr>
      <w:r>
        <w:rPr>
          <w:i/>
          <w:iCs/>
        </w:rPr>
        <w:t xml:space="preserve">Reduce office-CRE beta by diversifying the installed base</w:t>
      </w:r>
    </w:p>
    <w:p>
      <w:pPr>
        <w:pStyle w:val="BodyText"/>
      </w:pPr>
      <w:r>
        <w:rPr>
          <w:b/>
          <w:bCs/>
        </w:rPr>
        <w:t xml:space="preserve">Key Results</w:t>
      </w:r>
    </w:p>
    <w:p>
      <w:pPr>
        <w:numPr>
          <w:ilvl w:val="0"/>
          <w:numId w:val="1001"/>
        </w:numPr>
      </w:pPr>
      <w:r>
        <w:t xml:space="preserve">Grow multifamily/industrial/mixed-use share of MSR from 22% to 35%</w:t>
      </w:r>
    </w:p>
    <w:p>
      <w:pPr>
        <w:numPr>
          <w:ilvl w:val="0"/>
          <w:numId w:val="1001"/>
        </w:numPr>
      </w:pPr>
      <w:r>
        <w:t xml:space="preserve">Close 4 regional-integrator roll-ups to expand density</w:t>
      </w:r>
    </w:p>
    <w:p>
      <w:pPr>
        <w:pStyle w:val="FirstParagraph"/>
      </w:pPr>
      <w:r>
        <w:rPr>
          <w:b/>
          <w:bCs/>
        </w:rPr>
        <w:t xml:space="preserve">OBJECTIVE 2 — Product / Data (Build)</w:t>
      </w:r>
    </w:p>
    <w:p>
      <w:pPr>
        <w:pStyle w:val="BodyText"/>
      </w:pPr>
      <w:r>
        <w:rPr>
          <w:i/>
          <w:iCs/>
        </w:rPr>
        <w:t xml:space="preserve">Turn occupancy/identity data into a real product, not a PR asset</w:t>
      </w:r>
    </w:p>
    <w:p>
      <w:pPr>
        <w:pStyle w:val="BodyText"/>
      </w:pPr>
      <w:r>
        <w:rPr>
          <w:b/>
          <w:bCs/>
        </w:rPr>
        <w:t xml:space="preserve">Key Results</w:t>
      </w:r>
    </w:p>
    <w:p>
      <w:pPr>
        <w:numPr>
          <w:ilvl w:val="0"/>
          <w:numId w:val="1002"/>
        </w:numPr>
      </w:pPr>
      <w:r>
        <w:t xml:space="preserve">Launch a productized occupancy/workplace-analytics subscription</w:t>
      </w:r>
    </w:p>
    <w:p>
      <w:pPr>
        <w:numPr>
          <w:ilvl w:val="0"/>
          <w:numId w:val="1002"/>
        </w:numPr>
      </w:pPr>
      <w:r>
        <w:t xml:space="preserve">Reach a target of paying data-product logos beyond the Barometer</w:t>
      </w:r>
    </w:p>
    <w:p>
      <w:pPr>
        <w:pStyle w:val="FirstParagraph"/>
      </w:pPr>
      <w:r>
        <w:rPr>
          <w:i/>
          <w:iCs/>
        </w:rPr>
        <w:t xml:space="preserve">Prepared for demonstration purposes only. This one-pager was generated as an illustrative sample to showcase a standardized OKR format. It is not investment advice and not the product of formal due diligence. Targets are illustrative planning placeholders and have not been independently verified. No affiliation with, or endorsement by, any company named herein is implied.</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2026-07-16T22:13:53Z</dcterms:created>
  <dcterms:modified xsi:type="dcterms:W3CDTF">2026-07-16T22:13:53Z</dcterms:modified>
</cp:coreProperties>
</file>

<file path=docProps/custom.xml><?xml version="1.0" encoding="utf-8"?>
<Properties xmlns="http://schemas.openxmlformats.org/officeDocument/2006/custom-properties" xmlns:vt="http://schemas.openxmlformats.org/officeDocument/2006/docPropsVTypes"/>
</file>