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OKRs • ONE-PAGER</w:t>
      </w:r>
    </w:p>
    <w:p>
      <w:pPr>
        <w:pStyle w:val="BodyText"/>
      </w:pPr>
      <w:r>
        <w:rPr>
          <w:b/>
          <w:bCs/>
        </w:rPr>
        <w:t xml:space="preserve">Brightfield</w:t>
      </w:r>
    </w:p>
    <w:p>
      <w:pPr>
        <w:pStyle w:val="BodyText"/>
      </w:pPr>
      <w:r>
        <w:rPr>
          <w:i/>
          <w:iCs/>
        </w:rPr>
        <w:t xml:space="preserve">Objectives &amp; Key Results — FY2026 · set at different functions and altitudes</w:t>
      </w:r>
    </w:p>
    <w:p>
      <w:pPr>
        <w:pStyle w:val="BodyText"/>
      </w:pPr>
      <w:r>
        <w:rPr>
          <w:b/>
          <w:bCs/>
        </w:rPr>
        <w:t xml:space="preserve">OBJECTIVE 1 — Data &amp; Decision-Making (Build)</w:t>
      </w:r>
    </w:p>
    <w:p>
      <w:pPr>
        <w:pStyle w:val="BodyText"/>
      </w:pPr>
      <w:r>
        <w:rPr>
          <w:i/>
          <w:iCs/>
        </w:rPr>
        <w:t xml:space="preserve">Make the proprietary dataset progressively harder to replicate</w:t>
      </w:r>
    </w:p>
    <w:p>
      <w:pPr>
        <w:pStyle w:val="BodyText"/>
      </w:pPr>
      <w:r>
        <w:rPr>
          <w:b/>
          <w:bCs/>
        </w:rPr>
        <w:t xml:space="preserve">Key Results</w:t>
      </w:r>
    </w:p>
    <w:p>
      <w:pPr>
        <w:numPr>
          <w:ilvl w:val="0"/>
          <w:numId w:val="1001"/>
        </w:numPr>
      </w:pPr>
      <w:r>
        <w:t xml:space="preserve">Expand panel coverage into 3 new wellness/CPG categories</w:t>
      </w:r>
    </w:p>
    <w:p>
      <w:pPr>
        <w:numPr>
          <w:ilvl w:val="0"/>
          <w:numId w:val="1001"/>
        </w:numPr>
      </w:pPr>
      <w:r>
        <w:t xml:space="preserve">Publish measured forecast accuracy and hold it within target bands</w:t>
      </w:r>
    </w:p>
    <w:p>
      <w:pPr>
        <w:pStyle w:val="FirstParagraph"/>
      </w:pPr>
      <w:r>
        <w:rPr>
          <w:b/>
          <w:bCs/>
        </w:rPr>
        <w:t xml:space="preserve">OBJECTIVE 2 — Customer Success (GTM)</w:t>
      </w:r>
    </w:p>
    <w:p>
      <w:pPr>
        <w:pStyle w:val="BodyText"/>
      </w:pPr>
      <w:r>
        <w:rPr>
          <w:i/>
          <w:iCs/>
        </w:rPr>
        <w:t xml:space="preserve">Shift the mix from one-off reports to always-on platform subscription</w:t>
      </w:r>
    </w:p>
    <w:p>
      <w:pPr>
        <w:pStyle w:val="BodyText"/>
      </w:pPr>
      <w:r>
        <w:rPr>
          <w:b/>
          <w:bCs/>
        </w:rPr>
        <w:t xml:space="preserve">Key Results</w:t>
      </w:r>
    </w:p>
    <w:p>
      <w:pPr>
        <w:numPr>
          <w:ilvl w:val="0"/>
          <w:numId w:val="1002"/>
        </w:numPr>
      </w:pPr>
      <w:r>
        <w:t xml:space="preserve">Raise platform-subscription share of revenue from 55% to 68%</w:t>
      </w:r>
    </w:p>
    <w:p>
      <w:pPr>
        <w:numPr>
          <w:ilvl w:val="0"/>
          <w:numId w:val="1002"/>
        </w:numPr>
      </w:pPr>
      <w:r>
        <w:t xml:space="preserve">Lift net revenue retention above 110%</w:t>
      </w:r>
    </w:p>
    <w:p>
      <w:pPr>
        <w:pStyle w:val="FirstParagraph"/>
      </w:pPr>
      <w:r>
        <w:rPr>
          <w:i/>
          <w:iCs/>
        </w:rPr>
        <w:t xml:space="preserve">Prepared for demonstration purposes only. This one-pager was generated as an illustrative sample to showcase a standardized OKR format. It is not investment advice and not the product of formal due diligence. Targets are illustrative planning placeholders and have not been independently verified. No affiliation with, or endorsement by, any company named herein is implied.</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2026-07-16T22:13:53Z</dcterms:created>
  <dcterms:modified xsi:type="dcterms:W3CDTF">2026-07-16T22:13:53Z</dcterms:modified>
</cp:coreProperties>
</file>

<file path=docProps/custom.xml><?xml version="1.0" encoding="utf-8"?>
<Properties xmlns="http://schemas.openxmlformats.org/officeDocument/2006/custom-properties" xmlns:vt="http://schemas.openxmlformats.org/officeDocument/2006/docPropsVTypes"/>
</file>